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（自然资源类）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2025年5月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25"/>
        <w:gridCol w:w="119"/>
        <w:gridCol w:w="331"/>
        <w:gridCol w:w="1559"/>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207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展教区域实际面积（不含厂房）</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9"/>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pStyle w:val="31"/>
              <w:adjustRightInd w:val="0"/>
              <w:snapToGrid w:val="0"/>
              <w:spacing w:beforeLines="0" w:afterLines="0" w:line="240" w:lineRule="auto"/>
              <w:ind w:left="0" w:leftChars="0" w:firstLine="0" w:firstLineChars="0"/>
              <w:jc w:val="both"/>
              <w:rPr>
                <w:rFonts w:hint="eastAsia" w:ascii="仿宋" w:hAnsi="仿宋" w:eastAsia="仿宋" w:cs="仿宋"/>
                <w:sz w:val="24"/>
                <w:szCs w:val="24"/>
                <w:vertAlign w:val="baseline"/>
                <w:lang w:val="en-US" w:eastAsia="zh-Hans"/>
              </w:rPr>
            </w:pPr>
            <w:r>
              <w:rPr>
                <w:rFonts w:hint="eastAsia" w:ascii="仿宋" w:hAnsi="仿宋" w:eastAsia="仿宋" w:cs="仿宋"/>
                <w:color w:val="000000"/>
                <w:sz w:val="24"/>
                <w:szCs w:val="24"/>
                <w:vertAlign w:val="baseline"/>
                <w:lang w:val="en-US" w:eastAsia="zh-CN" w:bidi="en-US"/>
              </w:rPr>
              <w:t>积极开展科普活动，充分利用自然资源禀赋，促进公众理解人与自然和谐共生的理念，培养公众特别是青少年保护自然资源、生态环境的意识和行为习惯。</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开展进社区、进校园、进乡村等“走出去”的科普</w:t>
            </w:r>
            <w:r>
              <w:rPr>
                <w:rFonts w:hint="eastAsia" w:ascii="仿宋" w:hAnsi="仿宋" w:eastAsia="仿宋" w:cs="仿宋"/>
                <w:sz w:val="24"/>
                <w:szCs w:val="24"/>
                <w:vertAlign w:val="baseline"/>
                <w:lang w:val="en-US" w:eastAsia="zh-Hans"/>
              </w:rPr>
              <w:t>活动</w:t>
            </w:r>
            <w:r>
              <w:rPr>
                <w:rFonts w:hint="eastAsia" w:ascii="仿宋" w:hAnsi="仿宋" w:eastAsia="仿宋" w:cs="仿宋"/>
                <w:sz w:val="24"/>
                <w:szCs w:val="24"/>
                <w:vertAlign w:val="baseline"/>
                <w:lang w:val="en-US" w:eastAsia="zh-CN"/>
              </w:rPr>
              <w:t>，最多填5个。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年期间，任意一年度中组织青少年科技夏（冬）令营，或承接青少年科普研学、社会实践等活动</w:t>
            </w:r>
            <w:r>
              <w:rPr>
                <w:rFonts w:hint="eastAsia" w:ascii="仿宋" w:hAnsi="仿宋" w:eastAsia="仿宋" w:cs="仿宋"/>
                <w:sz w:val="24"/>
                <w:szCs w:val="24"/>
                <w:vertAlign w:val="baseline"/>
                <w:lang w:val="en-US" w:eastAsia="zh-CN"/>
              </w:rPr>
              <w:t>，一年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val="en-US" w:eastAsia="zh-Hans"/>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年期间，任意一年度中开展中小学教师科技培训或研修实践活动</w:t>
            </w:r>
            <w:r>
              <w:rPr>
                <w:rFonts w:hint="eastAsia" w:ascii="仿宋" w:hAnsi="仿宋" w:eastAsia="仿宋" w:cs="仿宋"/>
                <w:sz w:val="24"/>
                <w:szCs w:val="24"/>
                <w:vertAlign w:val="baseline"/>
                <w:lang w:val="en-US" w:eastAsia="zh-CN"/>
              </w:rPr>
              <w:t>，一年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Hans"/>
              </w:rPr>
              <w:t>次。</w:t>
            </w:r>
            <w:r>
              <w:rPr>
                <w:rFonts w:hint="eastAsia" w:ascii="仿宋" w:hAnsi="仿宋" w:eastAsia="仿宋" w:cs="仿宋"/>
                <w:sz w:val="24"/>
                <w:szCs w:val="24"/>
                <w:vertAlign w:val="baseline"/>
                <w:lang w:val="en-US" w:eastAsia="zh-CN"/>
              </w:rPr>
              <w:t>最多填3个。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728" w:type="dxa"/>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科普网站链接</w:t>
            </w:r>
          </w:p>
        </w:tc>
        <w:tc>
          <w:tcPr>
            <w:tcW w:w="7780" w:type="dxa"/>
            <w:gridSpan w:val="11"/>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提供制作并传播原创科普</w:t>
            </w:r>
            <w:r>
              <w:rPr>
                <w:rFonts w:hint="eastAsia" w:ascii="仿宋" w:hAnsi="仿宋" w:eastAsia="仿宋" w:cs="仿宋"/>
                <w:sz w:val="24"/>
                <w:szCs w:val="24"/>
                <w:vertAlign w:val="baseline"/>
                <w:lang w:val="en-US" w:eastAsia="zh-Hans"/>
              </w:rPr>
              <w:t>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403"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每年开展专职科普人员业务培训不少于1次，兼职科普人员业务交流或培训不少于1次。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w:t>
            </w: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 w:eastAsia="zh-CN"/>
              </w:rPr>
              <w:t>2022-2024</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附件9：提供积极开展科普活动，充分利用自然资源禀赋，促进公众理解人与自然和谐共生的理念，培养公众特别是青少年保护自然资源、生态环境的意识和行为习惯的相关文字说明材料。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eastAsiaTheme="minorEastAsia"/>
          <w:lang w:eastAsia="zh-TW" w:bidi="ar-SA"/>
        </w:rPr>
      </w:pPr>
      <w:r>
        <w:rPr>
          <w:rFonts w:hint="eastAsia" w:ascii="仿宋" w:hAnsi="仿宋" w:eastAsia="仿宋" w:cs="仿宋"/>
          <w:sz w:val="28"/>
          <w:szCs w:val="28"/>
          <w:lang w:val="en-US" w:eastAsia="zh-CN"/>
        </w:rPr>
        <w:t>附件11：</w:t>
      </w:r>
      <w:r>
        <w:rPr>
          <w:rFonts w:hint="eastAsia" w:ascii="仿宋" w:hAnsi="仿宋" w:eastAsia="仿宋" w:cs="仿宋"/>
          <w:sz w:val="28"/>
          <w:szCs w:val="28"/>
          <w:lang w:val="en" w:eastAsia="zh-CN"/>
        </w:rPr>
        <w:t>2022-2024</w:t>
      </w:r>
      <w:r>
        <w:rPr>
          <w:rFonts w:hint="eastAsia" w:ascii="仿宋" w:hAnsi="仿宋" w:eastAsia="仿宋" w:cs="仿宋"/>
          <w:sz w:val="28"/>
          <w:szCs w:val="28"/>
          <w:lang w:val="en-US" w:eastAsia="zh-CN"/>
        </w:rPr>
        <w:t>年期间，任意一年度中本单位开展的科普人员培训方案、参加培训人员名单、活动开展现场照片。最多3个。</w:t>
      </w:r>
      <w:bookmarkStart w:id="0" w:name="_GoBack"/>
      <w:bookmarkEnd w:id="0"/>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0F39"/>
    <w:rsid w:val="00D15CEB"/>
    <w:rsid w:val="00D24112"/>
    <w:rsid w:val="00D24C78"/>
    <w:rsid w:val="00D30BDE"/>
    <w:rsid w:val="00D35FD6"/>
    <w:rsid w:val="00D60D3F"/>
    <w:rsid w:val="00D639EA"/>
    <w:rsid w:val="00D7778E"/>
    <w:rsid w:val="00DA7C0C"/>
    <w:rsid w:val="00DB2348"/>
    <w:rsid w:val="00DC6A0E"/>
    <w:rsid w:val="00EB46BE"/>
    <w:rsid w:val="00EE75FD"/>
    <w:rsid w:val="00F2499D"/>
    <w:rsid w:val="00F25AD5"/>
    <w:rsid w:val="00FA3C29"/>
    <w:rsid w:val="00FF2D66"/>
    <w:rsid w:val="00FF4AC8"/>
    <w:rsid w:val="00FF7B46"/>
    <w:rsid w:val="01170EDD"/>
    <w:rsid w:val="019A1208"/>
    <w:rsid w:val="01F76D51"/>
    <w:rsid w:val="02164B82"/>
    <w:rsid w:val="02407F1A"/>
    <w:rsid w:val="02465975"/>
    <w:rsid w:val="02677B8F"/>
    <w:rsid w:val="02B629A7"/>
    <w:rsid w:val="02D83059"/>
    <w:rsid w:val="033A4FD0"/>
    <w:rsid w:val="034F41CA"/>
    <w:rsid w:val="03CC5213"/>
    <w:rsid w:val="03D47728"/>
    <w:rsid w:val="056F4923"/>
    <w:rsid w:val="05946B12"/>
    <w:rsid w:val="059F5027"/>
    <w:rsid w:val="061A4A46"/>
    <w:rsid w:val="0661134D"/>
    <w:rsid w:val="06706E47"/>
    <w:rsid w:val="068952B2"/>
    <w:rsid w:val="06DB29DB"/>
    <w:rsid w:val="074A5C60"/>
    <w:rsid w:val="080B1F08"/>
    <w:rsid w:val="0810232E"/>
    <w:rsid w:val="083D2B10"/>
    <w:rsid w:val="08525FB4"/>
    <w:rsid w:val="08AE71E0"/>
    <w:rsid w:val="09440C8D"/>
    <w:rsid w:val="09946E7C"/>
    <w:rsid w:val="09EB7D7D"/>
    <w:rsid w:val="0A201484"/>
    <w:rsid w:val="0A2D3C89"/>
    <w:rsid w:val="0A4C5F5F"/>
    <w:rsid w:val="0B4E79B6"/>
    <w:rsid w:val="0BA0275F"/>
    <w:rsid w:val="0BD911E7"/>
    <w:rsid w:val="0C3F1B6B"/>
    <w:rsid w:val="0C85604C"/>
    <w:rsid w:val="0C8E7BF2"/>
    <w:rsid w:val="0C982855"/>
    <w:rsid w:val="0D4F35B9"/>
    <w:rsid w:val="0D713825"/>
    <w:rsid w:val="0DE87681"/>
    <w:rsid w:val="0E7C31C7"/>
    <w:rsid w:val="0EDE45E9"/>
    <w:rsid w:val="0F180ECA"/>
    <w:rsid w:val="0F2446BC"/>
    <w:rsid w:val="0F4C62BA"/>
    <w:rsid w:val="0F793EEC"/>
    <w:rsid w:val="0FAD631D"/>
    <w:rsid w:val="0FB2304E"/>
    <w:rsid w:val="0FB41AAE"/>
    <w:rsid w:val="0FF45BC0"/>
    <w:rsid w:val="109936D3"/>
    <w:rsid w:val="1115519C"/>
    <w:rsid w:val="112C7F03"/>
    <w:rsid w:val="116639E8"/>
    <w:rsid w:val="11926AC1"/>
    <w:rsid w:val="11DD36D1"/>
    <w:rsid w:val="11E25F7E"/>
    <w:rsid w:val="12001A14"/>
    <w:rsid w:val="121567B0"/>
    <w:rsid w:val="12687185"/>
    <w:rsid w:val="12972966"/>
    <w:rsid w:val="12BF0A8F"/>
    <w:rsid w:val="12E55417"/>
    <w:rsid w:val="12F43500"/>
    <w:rsid w:val="132E5DA5"/>
    <w:rsid w:val="13A364C1"/>
    <w:rsid w:val="14BA47CE"/>
    <w:rsid w:val="14C50C68"/>
    <w:rsid w:val="15050CF6"/>
    <w:rsid w:val="150A1A4F"/>
    <w:rsid w:val="150B1873"/>
    <w:rsid w:val="154357BF"/>
    <w:rsid w:val="155B7FF0"/>
    <w:rsid w:val="157B2F4D"/>
    <w:rsid w:val="15CB6FC1"/>
    <w:rsid w:val="161538EE"/>
    <w:rsid w:val="165E21D6"/>
    <w:rsid w:val="166438E1"/>
    <w:rsid w:val="16700663"/>
    <w:rsid w:val="16DC3CB7"/>
    <w:rsid w:val="17A205D4"/>
    <w:rsid w:val="182D152B"/>
    <w:rsid w:val="186D64E0"/>
    <w:rsid w:val="18CD1890"/>
    <w:rsid w:val="18D53862"/>
    <w:rsid w:val="18DA1D4C"/>
    <w:rsid w:val="190F73E0"/>
    <w:rsid w:val="192A6065"/>
    <w:rsid w:val="1A744726"/>
    <w:rsid w:val="1AA160C8"/>
    <w:rsid w:val="1ABE3EDE"/>
    <w:rsid w:val="1B900228"/>
    <w:rsid w:val="1C2C5F15"/>
    <w:rsid w:val="1C773AFF"/>
    <w:rsid w:val="1C9E3A98"/>
    <w:rsid w:val="1CE9635A"/>
    <w:rsid w:val="1CEB659B"/>
    <w:rsid w:val="1D093826"/>
    <w:rsid w:val="1D120E82"/>
    <w:rsid w:val="1D501474"/>
    <w:rsid w:val="1DC43F76"/>
    <w:rsid w:val="1DD6030B"/>
    <w:rsid w:val="1E1C33D5"/>
    <w:rsid w:val="1E8214AC"/>
    <w:rsid w:val="1EC660FB"/>
    <w:rsid w:val="1ED0720B"/>
    <w:rsid w:val="1ED3428D"/>
    <w:rsid w:val="1EDF51F0"/>
    <w:rsid w:val="20070990"/>
    <w:rsid w:val="202301C0"/>
    <w:rsid w:val="20BF7DF1"/>
    <w:rsid w:val="20D13A6D"/>
    <w:rsid w:val="211164DF"/>
    <w:rsid w:val="215A0CEA"/>
    <w:rsid w:val="218E0F15"/>
    <w:rsid w:val="21D57D8F"/>
    <w:rsid w:val="21F16414"/>
    <w:rsid w:val="221A098C"/>
    <w:rsid w:val="226A6340"/>
    <w:rsid w:val="22AD2D04"/>
    <w:rsid w:val="22BB7FAB"/>
    <w:rsid w:val="22DF568D"/>
    <w:rsid w:val="231178AA"/>
    <w:rsid w:val="24186CFA"/>
    <w:rsid w:val="2420241F"/>
    <w:rsid w:val="245026D0"/>
    <w:rsid w:val="24744BC7"/>
    <w:rsid w:val="24DF3B1C"/>
    <w:rsid w:val="24EB5F4C"/>
    <w:rsid w:val="25F570D0"/>
    <w:rsid w:val="26402EB4"/>
    <w:rsid w:val="26470CA8"/>
    <w:rsid w:val="2689730B"/>
    <w:rsid w:val="26E06210"/>
    <w:rsid w:val="272C3366"/>
    <w:rsid w:val="27A011DC"/>
    <w:rsid w:val="27DF7AAD"/>
    <w:rsid w:val="27E77483"/>
    <w:rsid w:val="28917720"/>
    <w:rsid w:val="289E7259"/>
    <w:rsid w:val="294D5EA2"/>
    <w:rsid w:val="29716492"/>
    <w:rsid w:val="297B1253"/>
    <w:rsid w:val="29837C05"/>
    <w:rsid w:val="29C655DB"/>
    <w:rsid w:val="29E779FC"/>
    <w:rsid w:val="29E9027E"/>
    <w:rsid w:val="2A063093"/>
    <w:rsid w:val="2A624694"/>
    <w:rsid w:val="2A6E448F"/>
    <w:rsid w:val="2AD27220"/>
    <w:rsid w:val="2ADD79A0"/>
    <w:rsid w:val="2AE10E35"/>
    <w:rsid w:val="2AE41BB0"/>
    <w:rsid w:val="2AFE2570"/>
    <w:rsid w:val="2BD15EA6"/>
    <w:rsid w:val="2C1D24F7"/>
    <w:rsid w:val="2CA12E66"/>
    <w:rsid w:val="2CEA684C"/>
    <w:rsid w:val="2DCC5620"/>
    <w:rsid w:val="2DEF3DAA"/>
    <w:rsid w:val="2EA62A43"/>
    <w:rsid w:val="2EF12B02"/>
    <w:rsid w:val="2F251391"/>
    <w:rsid w:val="2F52247D"/>
    <w:rsid w:val="2F7B2BD1"/>
    <w:rsid w:val="2F8F20B3"/>
    <w:rsid w:val="3022153D"/>
    <w:rsid w:val="3058252E"/>
    <w:rsid w:val="308F6BD5"/>
    <w:rsid w:val="311B4BFA"/>
    <w:rsid w:val="312B1040"/>
    <w:rsid w:val="31574988"/>
    <w:rsid w:val="31B45F8F"/>
    <w:rsid w:val="323D3C18"/>
    <w:rsid w:val="33380F09"/>
    <w:rsid w:val="333B7558"/>
    <w:rsid w:val="33682D45"/>
    <w:rsid w:val="33786681"/>
    <w:rsid w:val="33820BE7"/>
    <w:rsid w:val="33895FE6"/>
    <w:rsid w:val="33D97C33"/>
    <w:rsid w:val="33DF0426"/>
    <w:rsid w:val="33E13C58"/>
    <w:rsid w:val="3427684D"/>
    <w:rsid w:val="343A1D18"/>
    <w:rsid w:val="346852EC"/>
    <w:rsid w:val="34790D3A"/>
    <w:rsid w:val="34947802"/>
    <w:rsid w:val="34AE4999"/>
    <w:rsid w:val="34C43423"/>
    <w:rsid w:val="34D32D9F"/>
    <w:rsid w:val="36236456"/>
    <w:rsid w:val="366D0954"/>
    <w:rsid w:val="37064295"/>
    <w:rsid w:val="379D3DDF"/>
    <w:rsid w:val="37B67404"/>
    <w:rsid w:val="38415C15"/>
    <w:rsid w:val="38505ABF"/>
    <w:rsid w:val="389505C3"/>
    <w:rsid w:val="38D33FF2"/>
    <w:rsid w:val="38EE2EBC"/>
    <w:rsid w:val="3A1A6DEF"/>
    <w:rsid w:val="3AC234EF"/>
    <w:rsid w:val="3ACA2903"/>
    <w:rsid w:val="3AF230AD"/>
    <w:rsid w:val="3BBF7DB7"/>
    <w:rsid w:val="3BFB4A32"/>
    <w:rsid w:val="3C320201"/>
    <w:rsid w:val="3D14150B"/>
    <w:rsid w:val="3D5849DA"/>
    <w:rsid w:val="3D8201CE"/>
    <w:rsid w:val="3DDA7928"/>
    <w:rsid w:val="3DE30A32"/>
    <w:rsid w:val="3DF71860"/>
    <w:rsid w:val="3E1A513C"/>
    <w:rsid w:val="3E73378B"/>
    <w:rsid w:val="3F453A51"/>
    <w:rsid w:val="3F4853EB"/>
    <w:rsid w:val="3F8A1561"/>
    <w:rsid w:val="40914F9C"/>
    <w:rsid w:val="40A53BF1"/>
    <w:rsid w:val="410E2238"/>
    <w:rsid w:val="415E06BD"/>
    <w:rsid w:val="41667A7A"/>
    <w:rsid w:val="417B26A0"/>
    <w:rsid w:val="41ED3D2C"/>
    <w:rsid w:val="42171FC2"/>
    <w:rsid w:val="42193FDD"/>
    <w:rsid w:val="431B668A"/>
    <w:rsid w:val="43C04AEA"/>
    <w:rsid w:val="4427744C"/>
    <w:rsid w:val="44373BF3"/>
    <w:rsid w:val="446A5F1D"/>
    <w:rsid w:val="448266DD"/>
    <w:rsid w:val="44E40B47"/>
    <w:rsid w:val="458A723F"/>
    <w:rsid w:val="4602391E"/>
    <w:rsid w:val="460668B7"/>
    <w:rsid w:val="46146DB5"/>
    <w:rsid w:val="46232048"/>
    <w:rsid w:val="46AA6860"/>
    <w:rsid w:val="46CD0138"/>
    <w:rsid w:val="46DD79B0"/>
    <w:rsid w:val="472B2913"/>
    <w:rsid w:val="47AC07F6"/>
    <w:rsid w:val="47B82D36"/>
    <w:rsid w:val="47CD0160"/>
    <w:rsid w:val="47E25CDA"/>
    <w:rsid w:val="47E465E5"/>
    <w:rsid w:val="48107242"/>
    <w:rsid w:val="48356723"/>
    <w:rsid w:val="48B37D6D"/>
    <w:rsid w:val="48CF7940"/>
    <w:rsid w:val="48D5338E"/>
    <w:rsid w:val="49682E94"/>
    <w:rsid w:val="49A15D8F"/>
    <w:rsid w:val="49C95291"/>
    <w:rsid w:val="49CA3829"/>
    <w:rsid w:val="49FD59B4"/>
    <w:rsid w:val="4A1A0AAF"/>
    <w:rsid w:val="4A5B1F85"/>
    <w:rsid w:val="4A5C3C38"/>
    <w:rsid w:val="4AB66AE2"/>
    <w:rsid w:val="4B8D1A34"/>
    <w:rsid w:val="4BE5510C"/>
    <w:rsid w:val="4C1D3D90"/>
    <w:rsid w:val="4C57ED1B"/>
    <w:rsid w:val="4C7A2411"/>
    <w:rsid w:val="4CC46F91"/>
    <w:rsid w:val="4D870D93"/>
    <w:rsid w:val="4EC05EF5"/>
    <w:rsid w:val="4EC701F5"/>
    <w:rsid w:val="4F177C4E"/>
    <w:rsid w:val="4F4772E9"/>
    <w:rsid w:val="4F6D178F"/>
    <w:rsid w:val="4F902BD6"/>
    <w:rsid w:val="4FAF5203"/>
    <w:rsid w:val="4FDB608D"/>
    <w:rsid w:val="50914E63"/>
    <w:rsid w:val="50D04EE9"/>
    <w:rsid w:val="50E92517"/>
    <w:rsid w:val="51763F6A"/>
    <w:rsid w:val="517667EF"/>
    <w:rsid w:val="51A41AD3"/>
    <w:rsid w:val="520D0532"/>
    <w:rsid w:val="52645797"/>
    <w:rsid w:val="52B243D2"/>
    <w:rsid w:val="52F025C1"/>
    <w:rsid w:val="53032BC5"/>
    <w:rsid w:val="537525D3"/>
    <w:rsid w:val="539145FA"/>
    <w:rsid w:val="544A705E"/>
    <w:rsid w:val="546C09E0"/>
    <w:rsid w:val="546D0241"/>
    <w:rsid w:val="55005BB9"/>
    <w:rsid w:val="55542891"/>
    <w:rsid w:val="55BE0121"/>
    <w:rsid w:val="55DF4915"/>
    <w:rsid w:val="562B5F68"/>
    <w:rsid w:val="56634708"/>
    <w:rsid w:val="56C358F4"/>
    <w:rsid w:val="56E41E25"/>
    <w:rsid w:val="57CC4A65"/>
    <w:rsid w:val="5823715E"/>
    <w:rsid w:val="583A031D"/>
    <w:rsid w:val="58636906"/>
    <w:rsid w:val="58741952"/>
    <w:rsid w:val="58BB5568"/>
    <w:rsid w:val="58E4029A"/>
    <w:rsid w:val="59170D72"/>
    <w:rsid w:val="5973256E"/>
    <w:rsid w:val="59A360F8"/>
    <w:rsid w:val="59B9678B"/>
    <w:rsid w:val="59CA3409"/>
    <w:rsid w:val="59D76A27"/>
    <w:rsid w:val="5A926FC8"/>
    <w:rsid w:val="5AAE4046"/>
    <w:rsid w:val="5AB70227"/>
    <w:rsid w:val="5B056CC8"/>
    <w:rsid w:val="5B154B23"/>
    <w:rsid w:val="5B6E6090"/>
    <w:rsid w:val="5BA10D07"/>
    <w:rsid w:val="5BC50B16"/>
    <w:rsid w:val="5BC8606C"/>
    <w:rsid w:val="5C260576"/>
    <w:rsid w:val="5C36629E"/>
    <w:rsid w:val="5C7F1FA0"/>
    <w:rsid w:val="5C9F2DB4"/>
    <w:rsid w:val="5CD3F518"/>
    <w:rsid w:val="5D2D49EB"/>
    <w:rsid w:val="5D387D23"/>
    <w:rsid w:val="5D661077"/>
    <w:rsid w:val="5DA90E8C"/>
    <w:rsid w:val="5DEB4628"/>
    <w:rsid w:val="5E4A2B3A"/>
    <w:rsid w:val="5F601B33"/>
    <w:rsid w:val="5F6872FB"/>
    <w:rsid w:val="5F7C0222"/>
    <w:rsid w:val="5FF53158"/>
    <w:rsid w:val="600E34E9"/>
    <w:rsid w:val="605A3A33"/>
    <w:rsid w:val="60D500F9"/>
    <w:rsid w:val="60F03DD3"/>
    <w:rsid w:val="61234FB5"/>
    <w:rsid w:val="61236F36"/>
    <w:rsid w:val="61516B63"/>
    <w:rsid w:val="61B94FB7"/>
    <w:rsid w:val="61D8225B"/>
    <w:rsid w:val="62011DD1"/>
    <w:rsid w:val="634E6FFE"/>
    <w:rsid w:val="63DB6C2A"/>
    <w:rsid w:val="63EE693B"/>
    <w:rsid w:val="64242389"/>
    <w:rsid w:val="64255C1A"/>
    <w:rsid w:val="64BA260C"/>
    <w:rsid w:val="65CC784C"/>
    <w:rsid w:val="661E50DC"/>
    <w:rsid w:val="668579EE"/>
    <w:rsid w:val="668F590C"/>
    <w:rsid w:val="669B0563"/>
    <w:rsid w:val="66B066F0"/>
    <w:rsid w:val="66E328BE"/>
    <w:rsid w:val="66F72F30"/>
    <w:rsid w:val="670C7210"/>
    <w:rsid w:val="6779651A"/>
    <w:rsid w:val="67BC2F2C"/>
    <w:rsid w:val="68182537"/>
    <w:rsid w:val="6824410F"/>
    <w:rsid w:val="683F259F"/>
    <w:rsid w:val="68F10C77"/>
    <w:rsid w:val="68F25B22"/>
    <w:rsid w:val="690E6978"/>
    <w:rsid w:val="69536AA0"/>
    <w:rsid w:val="69586D8C"/>
    <w:rsid w:val="69CD50A4"/>
    <w:rsid w:val="6B243B5A"/>
    <w:rsid w:val="6B2D3CE0"/>
    <w:rsid w:val="6B381272"/>
    <w:rsid w:val="6B652C8D"/>
    <w:rsid w:val="6B673894"/>
    <w:rsid w:val="6BD7580C"/>
    <w:rsid w:val="6C246A08"/>
    <w:rsid w:val="6CAE6A76"/>
    <w:rsid w:val="6CED47C5"/>
    <w:rsid w:val="6CFD007C"/>
    <w:rsid w:val="6D3B50C2"/>
    <w:rsid w:val="6E1B446A"/>
    <w:rsid w:val="6E7006A9"/>
    <w:rsid w:val="6F0011E4"/>
    <w:rsid w:val="6FD55371"/>
    <w:rsid w:val="6FD72E04"/>
    <w:rsid w:val="70DB6913"/>
    <w:rsid w:val="71442B64"/>
    <w:rsid w:val="714C17C8"/>
    <w:rsid w:val="71B11722"/>
    <w:rsid w:val="71CF1E1D"/>
    <w:rsid w:val="72301162"/>
    <w:rsid w:val="723D36A5"/>
    <w:rsid w:val="7279006A"/>
    <w:rsid w:val="72965031"/>
    <w:rsid w:val="73091509"/>
    <w:rsid w:val="7347415F"/>
    <w:rsid w:val="73505D33"/>
    <w:rsid w:val="7397460A"/>
    <w:rsid w:val="73FF5002"/>
    <w:rsid w:val="742501CA"/>
    <w:rsid w:val="74356655"/>
    <w:rsid w:val="74682616"/>
    <w:rsid w:val="748A6998"/>
    <w:rsid w:val="74F707CB"/>
    <w:rsid w:val="754E6D54"/>
    <w:rsid w:val="759210C6"/>
    <w:rsid w:val="75D94D98"/>
    <w:rsid w:val="763505B4"/>
    <w:rsid w:val="76650BF1"/>
    <w:rsid w:val="76DF3374"/>
    <w:rsid w:val="771A4A38"/>
    <w:rsid w:val="77687DA4"/>
    <w:rsid w:val="777D5ECC"/>
    <w:rsid w:val="780B6E28"/>
    <w:rsid w:val="78800EB9"/>
    <w:rsid w:val="79360965"/>
    <w:rsid w:val="79A93A33"/>
    <w:rsid w:val="79D6063C"/>
    <w:rsid w:val="79DA487E"/>
    <w:rsid w:val="7A004F50"/>
    <w:rsid w:val="7A0B0648"/>
    <w:rsid w:val="7A2B25BE"/>
    <w:rsid w:val="7ABF1D91"/>
    <w:rsid w:val="7AD139AE"/>
    <w:rsid w:val="7AD177CB"/>
    <w:rsid w:val="7ADC0E7F"/>
    <w:rsid w:val="7B254E9D"/>
    <w:rsid w:val="7B5372AF"/>
    <w:rsid w:val="7B57435D"/>
    <w:rsid w:val="7B917C8D"/>
    <w:rsid w:val="7BDE1AB2"/>
    <w:rsid w:val="7BEE3B6E"/>
    <w:rsid w:val="7C2347D8"/>
    <w:rsid w:val="7C3FFE2D"/>
    <w:rsid w:val="7C654FCC"/>
    <w:rsid w:val="7CEE5CCF"/>
    <w:rsid w:val="7D3066D9"/>
    <w:rsid w:val="7D64706B"/>
    <w:rsid w:val="7DB04BE0"/>
    <w:rsid w:val="7E282874"/>
    <w:rsid w:val="7F2249C0"/>
    <w:rsid w:val="7FA21887"/>
    <w:rsid w:val="7FFFFD30"/>
    <w:rsid w:val="D3FD8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 w:type="paragraph" w:customStyle="1" w:styleId="31">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2</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2021-11-02T07:14:00Z</dcterms:created>
  <dc:creator>辅导培训部</dc:creator>
  <cp:lastModifiedBy>uos</cp:lastModifiedBy>
  <cp:lastPrinted>2021-07-09T01:37:00Z</cp:lastPrinted>
  <dcterms:modified xsi:type="dcterms:W3CDTF">2025-05-08T10:01:39Z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