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/>
        <w:autoSpaceDE w:val="0"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/>
        <w:jc w:val="left"/>
        <w:textAlignment w:val="auto"/>
        <w:rPr>
          <w:rFonts w:hint="default" w:ascii="黑体" w:hAnsi="宋体" w:eastAsia="黑体" w:cs="黑体"/>
          <w:b w:val="0"/>
          <w:bCs w:val="0"/>
          <w:color w:val="000000"/>
          <w:spacing w:val="0"/>
          <w:kern w:val="44"/>
          <w:sz w:val="32"/>
          <w:szCs w:val="32"/>
        </w:rPr>
      </w:pPr>
      <w:bookmarkStart w:id="0" w:name="_GoBack"/>
      <w:r>
        <w:rPr>
          <w:rFonts w:hint="default" w:ascii="黑体" w:hAnsi="宋体" w:eastAsia="黑体" w:cs="黑体"/>
          <w:b w:val="0"/>
          <w:bCs w:val="0"/>
          <w:color w:val="000000"/>
          <w:spacing w:val="0"/>
          <w:kern w:val="44"/>
          <w:sz w:val="32"/>
          <w:szCs w:val="32"/>
        </w:rPr>
        <w:t>附件1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/>
        <w:autoSpaceDE w:val="0"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/>
        <w:jc w:val="left"/>
        <w:textAlignment w:val="auto"/>
        <w:rPr>
          <w:rFonts w:hint="default" w:ascii="黑体" w:hAnsi="宋体" w:eastAsia="黑体" w:cs="黑体"/>
          <w:b w:val="0"/>
          <w:bCs w:val="0"/>
          <w:color w:val="000000"/>
          <w:spacing w:val="0"/>
          <w:kern w:val="44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/>
        <w:autoSpaceDE w:val="0"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4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44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44"/>
          <w:sz w:val="44"/>
          <w:szCs w:val="44"/>
        </w:rPr>
        <w:t>年度科技创新智库项目选题指南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/>
        <w:autoSpaceDE w:val="0"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left"/>
        <w:textAlignment w:val="auto"/>
        <w:rPr>
          <w:rFonts w:hint="eastAsia" w:ascii="黑体" w:hAnsi="宋体" w:eastAsia="黑体" w:cs="黑体"/>
          <w:b w:val="0"/>
          <w:bCs w:val="0"/>
          <w:spacing w:val="0"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/>
        <w:autoSpaceDE w:val="0"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spacing w:val="0"/>
          <w:kern w:val="2"/>
          <w:sz w:val="32"/>
          <w:szCs w:val="32"/>
          <w:lang w:eastAsia="zh-CN"/>
        </w:rPr>
        <w:t>一</w:t>
      </w:r>
      <w:r>
        <w:rPr>
          <w:rFonts w:hint="default" w:ascii="黑体" w:hAnsi="宋体" w:eastAsia="黑体" w:cs="黑体"/>
          <w:b w:val="0"/>
          <w:bCs w:val="0"/>
          <w:spacing w:val="0"/>
          <w:kern w:val="2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重点研究课题（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ZD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研究方向：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/>
        <w:autoSpaceDE w:val="0"/>
        <w:autoSpaceDN/>
        <w:bidi w:val="0"/>
        <w:adjustRightInd/>
        <w:snapToGrid/>
        <w:spacing w:beforeAutospacing="0" w:afterLines="0" w:afterAutospacing="0" w:line="600" w:lineRule="exact"/>
        <w:ind w:left="0" w:right="0"/>
        <w:jc w:val="both"/>
        <w:textAlignment w:val="auto"/>
        <w:rPr>
          <w:rFonts w:hint="eastAsia" w:ascii="仿宋_GB2312" w:hAnsi="仿宋_GB2312" w:cs="仿宋_GB2312"/>
          <w:spacing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eastAsia="zh-CN"/>
        </w:rPr>
        <w:t>围绕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习近平总书记关于东北、辽宁全面振兴的重要讲话和指示批示精神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党的二十届四中全会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eastAsia="zh-CN"/>
        </w:rPr>
        <w:t>精神和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省委十三届十次全会</w:t>
      </w:r>
      <w:r>
        <w:rPr>
          <w:rFonts w:hint="eastAsia" w:ascii="仿宋_GB2312" w:hAnsi="仿宋_GB2312" w:cs="仿宋_GB2312"/>
          <w:b w:val="0"/>
          <w:bCs/>
          <w:color w:val="000000"/>
          <w:spacing w:val="0"/>
          <w:w w:val="100"/>
          <w:sz w:val="32"/>
          <w:szCs w:val="32"/>
          <w:lang w:eastAsia="zh-CN"/>
        </w:rPr>
        <w:t>部署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eastAsia="zh-CN"/>
        </w:rPr>
        <w:t>开展研究，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提出针对性的发展策略与建议。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选题指南：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构建以先进制造业为骨干的现代化产业体系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2.打造具有辽宁特色的“2211”产业体系的研究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95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3.推进</w:t>
      </w:r>
      <w:r>
        <w:rPr>
          <w:rFonts w:hint="eastAsia" w:ascii="仿宋_GB2312" w:hAnsi="仿宋_GB2312" w:eastAsia="仿宋_GB2312" w:cs="仿宋_GB2312"/>
          <w:spacing w:val="0"/>
          <w:w w:val="95"/>
          <w:kern w:val="2"/>
          <w:sz w:val="32"/>
          <w:szCs w:val="32"/>
          <w:lang w:val="en-US" w:eastAsia="zh-CN"/>
        </w:rPr>
        <w:t>传统产业转型升级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0"/>
          <w:w w:val="95"/>
          <w:kern w:val="2"/>
          <w:sz w:val="32"/>
          <w:szCs w:val="32"/>
          <w:lang w:val="en-US" w:eastAsia="zh-CN"/>
        </w:rPr>
        <w:t>战略性新兴产业培育壮大的研究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培育发展未来产业</w:t>
      </w:r>
      <w:r>
        <w:rPr>
          <w:rFonts w:hint="eastAsia" w:ascii="仿宋_GB2312" w:hAnsi="仿宋_GB2312" w:eastAsia="仿宋_GB2312" w:cs="仿宋_GB2312"/>
          <w:spacing w:val="0"/>
          <w:w w:val="95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6.促进科技创新与产业创新深度融合的研究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提升科技创新效能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引领发展新质生产力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强化战略科技力量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完善科技创新体制机制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eastAsia="zh-CN"/>
        </w:rPr>
        <w:t>方面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一体推进教育科技人才发展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推动实体经济和数字经济深度融合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推动海洋经济高质量发展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13.科技助力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w w:val="100"/>
          <w:sz w:val="32"/>
          <w:szCs w:val="32"/>
        </w:rPr>
        <w:t>乡村全面振兴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 w:cs="仿宋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产业集群</w:t>
      </w:r>
      <w:r>
        <w:rPr>
          <w:rFonts w:hint="eastAsia" w:ascii="仿宋" w:hAnsi="仿宋" w:eastAsia="仿宋" w:cs="仿宋"/>
          <w:sz w:val="32"/>
          <w:szCs w:val="32"/>
        </w:rPr>
        <w:t>绿色低碳转型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15.推动人工智能技术赋能制造业的研究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促进创新链产业链资金链人才链深度融合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培育环大学创新创业生态圈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加快沈大吸引集聚人才平台建设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19.构建跨区域科技创新协作体系研究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20.促进东北三省一区科技合作的研究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</w:t>
      </w:r>
      <w:r>
        <w:rPr>
          <w:rFonts w:hint="eastAsia" w:ascii="仿宋" w:hAnsi="仿宋" w:eastAsia="仿宋" w:cs="仿宋"/>
          <w:sz w:val="32"/>
          <w:szCs w:val="32"/>
        </w:rPr>
        <w:t>推进东北地区氢能走廊建设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22.构建多元化国际科技交流合作的研究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23.探索“科创飞地”“产业飞地”联动机制研究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24.推进“人工智能+”的研究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2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成果要求：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/>
        <w:autoSpaceDE w:val="0"/>
        <w:autoSpaceDN/>
        <w:bidi w:val="0"/>
        <w:adjustRightInd/>
        <w:snapToGrid/>
        <w:spacing w:beforeAutospacing="0" w:afterLines="0" w:afterAutospacing="0" w:line="60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/>
        </w:rPr>
        <w:t>10月底前完成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总报告一份（项目成果总体性概括），字数不少于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万字；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/>
        <w:autoSpaceDE w:val="0"/>
        <w:autoSpaceDN/>
        <w:bidi w:val="0"/>
        <w:adjustRightInd/>
        <w:snapToGrid/>
        <w:spacing w:beforeAutospacing="0" w:afterLines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决策咨询建议一份（提出具有针对性、可操作性的政策建议，为党和政府科学决策提供参考），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</w:rPr>
        <w:t>2000-3000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/>
        <w:autoSpaceDE w:val="0"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黑体" w:hAnsi="宋体" w:cs="黑体"/>
          <w:b w:val="0"/>
          <w:bCs w:val="0"/>
          <w:spacing w:val="0"/>
          <w:kern w:val="2"/>
          <w:sz w:val="32"/>
          <w:szCs w:val="32"/>
          <w:lang w:eastAsia="zh-CN"/>
        </w:rPr>
        <w:t>二</w:t>
      </w:r>
      <w:r>
        <w:rPr>
          <w:rFonts w:hint="default" w:ascii="黑体" w:hAnsi="宋体" w:eastAsia="黑体" w:cs="黑体"/>
          <w:b w:val="0"/>
          <w:bCs w:val="0"/>
          <w:spacing w:val="0"/>
          <w:kern w:val="2"/>
          <w:sz w:val="32"/>
          <w:szCs w:val="32"/>
        </w:rPr>
        <w:t>、产业研究课题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</w:rPr>
        <w:t>（</w:t>
      </w:r>
      <w:r>
        <w:rPr>
          <w:rFonts w:hint="eastAsia" w:ascii="黑体" w:hAnsi="黑体" w:cs="黑体"/>
          <w:b w:val="0"/>
          <w:bCs w:val="0"/>
          <w:spacing w:val="0"/>
          <w:kern w:val="2"/>
          <w:sz w:val="32"/>
          <w:szCs w:val="32"/>
          <w:lang w:val="en-US" w:eastAsia="zh-CN"/>
        </w:rPr>
        <w:t>CY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2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研究方向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围绕辽宁“十五五”规划建议关于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统筹传统产业转型升级和战略性新兴产业培育壮大，加快构建以先进制造业为骨干的现代化产业体系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的部署，聚焦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全力打造具有辽宁特色的“2211”产业体系的要求，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围绕22个优势产业集群、100条以上产业链以及1000家以上核心企业进行整体规划与资源集聚，以提升产业基础能力、增强产业链韧性与竞争力为核心，开展重点产业集群的发展路径、协同创新、转型升级与融合发展研究。课题应立足辽宁产业实际，突出问题导向与成果导向，提出具有可操作性的对策建议，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加快高水平科技自立自强、引领发展新质生产力，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推动辽宁高质量发展、可持续振兴提供科学决策支撑。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选题指南：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1.绿色石化及精细化工产业发展的研究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2.航空航天装备产业发展的研究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3.船舶与海工装备产业发展的研究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4.工业母机产业发展的研究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5.机器人及智能制造产业发展的研究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6.高品质钢铁材料产业绿色转型的研究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7.汽车及零部件产业发展的研究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8.集成电路、电子元器件产业发展的研究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9.生物医药产业发展的研究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10.先进医疗装备产业发展的研究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11.新能源产业发展的研究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12.新材料产业发展的研究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13.人工智能产业发展的研究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14.新一代信息技术产业发展的研究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15.先进有色金属材料产业发展的研究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16.推动先进装备制造产业高质量发展的研究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17.轨道交通装备产业发展的研究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18.核工业装备产业发展的研究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19.通航装备制造业高质量发展的研究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20.节能环保及废弃资源综合利用产业发展的研究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21.仪器仪表产业发展的研究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深地深海空天</w:t>
      </w:r>
      <w:r>
        <w:rPr>
          <w:rFonts w:hint="eastAsia" w:ascii="仿宋" w:hAnsi="仿宋" w:eastAsia="仿宋" w:cs="仿宋"/>
          <w:sz w:val="32"/>
          <w:szCs w:val="32"/>
        </w:rPr>
        <w:t>产业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氢能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储能</w:t>
      </w:r>
      <w:r>
        <w:rPr>
          <w:rFonts w:hint="eastAsia" w:ascii="仿宋" w:hAnsi="仿宋" w:eastAsia="仿宋" w:cs="仿宋"/>
          <w:sz w:val="32"/>
          <w:szCs w:val="32"/>
        </w:rPr>
        <w:t>产业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24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生物制造</w:t>
      </w:r>
      <w:r>
        <w:rPr>
          <w:rFonts w:hint="eastAsia" w:ascii="仿宋" w:hAnsi="仿宋" w:eastAsia="仿宋" w:cs="仿宋"/>
          <w:sz w:val="32"/>
          <w:szCs w:val="32"/>
        </w:rPr>
        <w:t>产业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25.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基因技术与细胞诊疗</w:t>
      </w:r>
      <w:r>
        <w:rPr>
          <w:rFonts w:hint="eastAsia" w:ascii="仿宋" w:hAnsi="仿宋" w:eastAsia="仿宋" w:cs="仿宋"/>
          <w:sz w:val="32"/>
          <w:szCs w:val="32"/>
        </w:rPr>
        <w:t>产业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26.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具身智能</w:t>
      </w:r>
      <w:r>
        <w:rPr>
          <w:rFonts w:hint="eastAsia" w:ascii="仿宋" w:hAnsi="仿宋" w:eastAsia="仿宋" w:cs="仿宋"/>
          <w:sz w:val="32"/>
          <w:szCs w:val="32"/>
        </w:rPr>
        <w:t>产业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27.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第六代移动通信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未来</w:t>
      </w:r>
      <w:r>
        <w:rPr>
          <w:rFonts w:hint="eastAsia" w:ascii="仿宋" w:hAnsi="仿宋" w:eastAsia="仿宋" w:cs="仿宋"/>
          <w:sz w:val="32"/>
          <w:szCs w:val="32"/>
        </w:rPr>
        <w:t>产业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28.先进陶瓷材料产业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29.推动冶金新材料产业高质量发展的研究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30.数字辽宁建设背景下产业数字化转型路径的研究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31.绿色经济背景下新能源产业与传统产业协同发展的研究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32.产才融合视角下产业人才供需适配与培育机制的研究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sz w:val="32"/>
          <w:szCs w:val="32"/>
        </w:rPr>
        <w:t>畅通科技、产业、金融良性循环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一体化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推进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风光火核储建设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35.产业集群跨区域协同发展机制的研究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36.加快发展智能建造与现代化建筑产业的研究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37.推动工业遗产保护和利用的研究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38.推进乡村历史遗产保护与文旅融合利用的研究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39.工业文化赋能先进制造业集群高质量发展研究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全面释放数据要素价值的研究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重点产业集群技术协同攻关机制的研究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42.构建一体化科技金融服务链的研究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43.深化科技成果转化激励机制研究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44.加强科研诚信建设与科技伦理治理研究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45.探索建立“科学家+企业家+投资家”协同创新机制研究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46.构建“研发在沈大、转化在沿线”的协同创新模式研究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47.加快推动高标准农田建设的研究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48.加快生物育种产业化的研究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49.加快农业生物制造关键技术创新的研究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50.农业种质资源保护开发与利用的研究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51.智慧农业技术与智能装备的研究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52.农产品加工与食品制造的研究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53.提升粮油作物单产的研究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54.健全科技人才流动机制的研究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55.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促进民营科技企业创新发展的研究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健全科协组织助企技术创新和产业发展服务机制研究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57.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推进科协组织夯实基础、全面发力的研究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成果要求：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9月底前完成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总报告一份（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项目成果总体性概括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，字数不少于2万字；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决策咨询建议一份（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提出具有针对性、可操作性的政策建议，为党和政府科学决策提供参考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辽宁产业发展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战略、规划、政策制定提供决策依据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，2000字以内。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/>
        <w:autoSpaceDE w:val="0"/>
        <w:autoSpaceDN/>
        <w:bidi w:val="0"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黑体" w:hAnsi="宋体" w:eastAsia="黑体" w:cs="黑体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黑体" w:hAnsi="宋体" w:cs="黑体"/>
          <w:b w:val="0"/>
          <w:bCs w:val="0"/>
          <w:spacing w:val="0"/>
          <w:kern w:val="2"/>
          <w:sz w:val="32"/>
          <w:szCs w:val="32"/>
          <w:lang w:eastAsia="zh-CN"/>
        </w:rPr>
        <w:t>三</w:t>
      </w:r>
      <w:r>
        <w:rPr>
          <w:rFonts w:hint="default" w:ascii="黑体" w:hAnsi="宋体" w:eastAsia="黑体" w:cs="黑体"/>
          <w:b w:val="0"/>
          <w:bCs w:val="0"/>
          <w:spacing w:val="0"/>
          <w:kern w:val="2"/>
          <w:sz w:val="32"/>
          <w:szCs w:val="32"/>
        </w:rPr>
        <w:t>、青年</w:t>
      </w:r>
      <w:r>
        <w:rPr>
          <w:rFonts w:hint="eastAsia" w:ascii="黑体" w:hAnsi="宋体" w:cs="黑体"/>
          <w:b w:val="0"/>
          <w:bCs w:val="0"/>
          <w:spacing w:val="0"/>
          <w:kern w:val="2"/>
          <w:sz w:val="32"/>
          <w:szCs w:val="32"/>
          <w:lang w:eastAsia="zh-CN"/>
        </w:rPr>
        <w:t>研究</w:t>
      </w:r>
      <w:r>
        <w:rPr>
          <w:rFonts w:hint="default" w:ascii="黑体" w:hAnsi="宋体" w:eastAsia="黑体" w:cs="黑体"/>
          <w:b w:val="0"/>
          <w:bCs w:val="0"/>
          <w:spacing w:val="0"/>
          <w:kern w:val="2"/>
          <w:sz w:val="32"/>
          <w:szCs w:val="32"/>
        </w:rPr>
        <w:t>课题（QN）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autoSpaceDN/>
        <w:bidi w:val="0"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青年课题研究内容符合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上述两大类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课题研究方向，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形成研究报告并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针对性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决策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成果要求：</w:t>
      </w:r>
    </w:p>
    <w:p>
      <w:pPr>
        <w:keepNext w:val="0"/>
        <w:keepLines w:val="0"/>
        <w:pageBreakBefore w:val="0"/>
        <w:tabs>
          <w:tab w:val="left" w:pos="2859"/>
        </w:tabs>
        <w:kinsoku/>
        <w:wordWrap/>
        <w:autoSpaceDN/>
        <w:bidi w:val="0"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6月底前完成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总报告一份（或调查研究报告一份），字数不少于1万字；</w:t>
      </w:r>
    </w:p>
    <w:p>
      <w:pPr>
        <w:keepNext w:val="0"/>
        <w:keepLines w:val="0"/>
        <w:pageBreakBefore w:val="0"/>
        <w:tabs>
          <w:tab w:val="left" w:pos="2919"/>
        </w:tabs>
        <w:kinsoku/>
        <w:wordWrap/>
        <w:autoSpaceDN/>
        <w:bidi w:val="0"/>
        <w:spacing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</w:rPr>
        <w:t>决策咨询建议一份（提出具有针对性、可操作性的政策建议，为党和政府科学决策提供参考，为辽宁科技战略、规划、政策制</w:t>
      </w:r>
    </w:p>
    <w:p>
      <w:pPr>
        <w:keepNext w:val="0"/>
        <w:keepLines w:val="0"/>
        <w:pageBreakBefore w:val="0"/>
        <w:kinsoku/>
        <w:wordWrap/>
        <w:autoSpaceDN/>
        <w:bidi w:val="0"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</w:rPr>
        <w:t>定提供决策依据），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00</w:t>
      </w:r>
      <w:r>
        <w:rPr>
          <w:rFonts w:hint="eastAsia" w:ascii="仿宋_GB2312" w:hAnsi="Times New Roman" w:eastAsia="仿宋_GB2312" w:cs="仿宋_GB2312"/>
          <w:spacing w:val="0"/>
          <w:kern w:val="2"/>
          <w:sz w:val="32"/>
          <w:szCs w:val="32"/>
        </w:rPr>
        <w:t>字以内。</w:t>
      </w:r>
    </w:p>
    <w:p>
      <w:pPr>
        <w:bidi w:val="0"/>
        <w:jc w:val="left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/>
        <w:bidi w:val="0"/>
        <w:adjustRightInd w:val="0"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/>
        <w:bidi w:val="0"/>
        <w:adjustRightInd w:val="0"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/>
        <w:bidi w:val="0"/>
        <w:adjustRightInd w:val="0"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/>
        <w:bidi w:val="0"/>
        <w:adjustRightInd w:val="0"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/>
        <w:bidi w:val="0"/>
        <w:adjustRightInd w:val="0"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/>
        <w:bidi w:val="0"/>
        <w:adjustRightInd w:val="0"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7669B"/>
    <w:rsid w:val="6EBB2454"/>
    <w:rsid w:val="7FFDD00D"/>
    <w:rsid w:val="F7FBBEB8"/>
    <w:rsid w:val="FF37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overflowPunct w:val="0"/>
      <w:topLinePunct/>
      <w:autoSpaceDE w:val="0"/>
      <w:autoSpaceDN/>
      <w:spacing w:before="0" w:beforeLines="0" w:beforeAutospacing="0" w:after="0" w:afterLines="0" w:afterAutospacing="0"/>
      <w:ind w:firstLine="628" w:firstLineChars="200"/>
      <w:jc w:val="both"/>
      <w:outlineLvl w:val="0"/>
    </w:pPr>
    <w:rPr>
      <w:rFonts w:hint="default" w:ascii="Times New Roman" w:hAnsi="Times New Roman" w:eastAsia="黑体" w:cs="Times New Roman"/>
      <w:b/>
      <w:bCs/>
      <w:spacing w:val="0"/>
      <w:kern w:val="2"/>
      <w:sz w:val="32"/>
      <w:szCs w:val="32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overflowPunct w:val="0"/>
      <w:topLinePunct/>
      <w:autoSpaceDE w:val="0"/>
      <w:autoSpaceDN/>
      <w:spacing w:afterLines="0" w:afterAutospacing="0"/>
      <w:ind w:firstLine="632" w:firstLineChars="200"/>
      <w:jc w:val="both"/>
    </w:pPr>
    <w:rPr>
      <w:rFonts w:hint="default" w:ascii="Times New Roman" w:hAnsi="Times New Roman" w:eastAsia="仿宋_GB2312" w:cs="Times New Roman"/>
      <w:spacing w:val="0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附录标题"/>
    <w:basedOn w:val="1"/>
    <w:qFormat/>
    <w:uiPriority w:val="0"/>
    <w:pPr>
      <w:keepNext w:val="0"/>
      <w:keepLines w:val="0"/>
      <w:widowControl w:val="0"/>
      <w:suppressLineNumbers w:val="0"/>
      <w:overflowPunct w:val="0"/>
      <w:topLinePunct/>
      <w:spacing w:before="50" w:beforeLines="50" w:beforeAutospacing="0" w:after="50" w:afterLines="50" w:afterAutospacing="0" w:line="360" w:lineRule="auto"/>
      <w:jc w:val="both"/>
      <w:outlineLvl w:val="0"/>
    </w:pPr>
    <w:rPr>
      <w:rFonts w:hint="default" w:ascii="黑体" w:hAnsi="宋体" w:eastAsia="黑体" w:cs="黑体"/>
      <w:color w:val="000000"/>
      <w:spacing w:val="0"/>
      <w:kern w:val="44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2026-03-16T09:05:00Z</dcterms:created>
  <dc:creator>uos1</dc:creator>
  <cp:lastModifiedBy>uos1</cp:lastModifiedBy>
  <dcterms:modified xsi:type="dcterms:W3CDTF">2026-03-16T09:06:18Z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01669828B69CAD954157B769369CBB0B</vt:lpwstr>
  </property>
</Properties>
</file>